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0"/>
          <w:szCs w:val="30"/>
        </w:rPr>
      </w:pPr>
      <w:r>
        <w:rPr>
          <w:rFonts w:hint="eastAsia" w:ascii="Times New Roman" w:hAnsi="Times New Roman" w:cs="Times New Roman"/>
          <w:b/>
          <w:sz w:val="30"/>
          <w:szCs w:val="30"/>
        </w:rPr>
        <w:t>高校本专科学生资助政策简介（国家资助部分）</w:t>
      </w:r>
    </w:p>
    <w:p>
      <w:pPr>
        <w:jc w:val="center"/>
        <w:rPr>
          <w:rFonts w:ascii="Times New Roman" w:hAnsi="Times New Roman" w:cs="Times New Roman"/>
          <w:b/>
          <w:sz w:val="30"/>
          <w:szCs w:val="30"/>
        </w:rPr>
      </w:pP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国家在高等教育本专科阶段建立起国家奖学金、国家励志奖学金、国家助学金、国家助学贷款等多种形式有机结合的高校学生资助政策体系。</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000000"/>
          <w:kern w:val="0"/>
          <w:sz w:val="30"/>
          <w:szCs w:val="30"/>
          <w:lang w:val="en-US" w:eastAsia="zh-CN" w:bidi="ar"/>
        </w:rPr>
      </w:pPr>
      <w:r>
        <w:rPr>
          <w:rFonts w:hint="eastAsia" w:asciiTheme="minorEastAsia" w:hAnsiTheme="minorEastAsia" w:eastAsiaTheme="minorEastAsia" w:cstheme="minorEastAsia"/>
          <w:color w:val="000000"/>
          <w:kern w:val="0"/>
          <w:sz w:val="30"/>
          <w:szCs w:val="30"/>
          <w:lang w:val="en-US" w:eastAsia="zh-CN" w:bidi="ar"/>
        </w:rPr>
        <w:drawing>
          <wp:inline distT="0" distB="0" distL="114300" distR="114300">
            <wp:extent cx="4953000" cy="5934075"/>
            <wp:effectExtent l="0" t="0" r="0" b="9525"/>
            <wp:docPr id="2" name="图片 2" descr="41FE4872AEC86D064FBEE7E7690_38C71AD4_6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1FE4872AEC86D064FBEE7E7690_38C71AD4_6BBC"/>
                    <pic:cNvPicPr>
                      <a:picLocks noChangeAspect="1"/>
                    </pic:cNvPicPr>
                  </pic:nvPicPr>
                  <pic:blipFill>
                    <a:blip r:embed="rId4"/>
                    <a:stretch>
                      <a:fillRect/>
                    </a:stretch>
                  </pic:blipFill>
                  <pic:spPr>
                    <a:xfrm>
                      <a:off x="0" y="0"/>
                      <a:ext cx="4953000" cy="5934075"/>
                    </a:xfrm>
                    <a:prstGeom prst="rect">
                      <a:avLst/>
                    </a:prstGeom>
                  </pic:spPr>
                </pic:pic>
              </a:graphicData>
            </a:graphic>
          </wp:inline>
        </w:drawing>
      </w:r>
    </w:p>
    <w:p>
      <w:pPr>
        <w:rPr>
          <w:rFonts w:hint="eastAsia" w:asciiTheme="minorEastAsia" w:hAnsiTheme="minorEastAsia" w:eastAsiaTheme="minorEastAsia" w:cstheme="minorEastAsia"/>
          <w:color w:val="000000"/>
          <w:kern w:val="0"/>
          <w:sz w:val="30"/>
          <w:szCs w:val="30"/>
          <w:lang w:val="en-US" w:eastAsia="zh-CN" w:bidi="ar"/>
        </w:rPr>
      </w:pPr>
      <w:r>
        <w:rPr>
          <w:rFonts w:hint="eastAsia" w:asciiTheme="minorEastAsia" w:hAnsiTheme="minorEastAsia" w:eastAsiaTheme="minorEastAsia" w:cstheme="minorEastAsia"/>
          <w:color w:val="000000"/>
          <w:kern w:val="0"/>
          <w:sz w:val="30"/>
          <w:szCs w:val="30"/>
          <w:lang w:val="en-US" w:eastAsia="zh-CN" w:bidi="ar"/>
        </w:rPr>
        <w:br w:type="page"/>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Theme="minorEastAsia" w:hAnsiTheme="minorEastAsia" w:eastAsiaTheme="minorEastAsia" w:cstheme="minorEastAsia"/>
          <w:color w:val="000000"/>
          <w:kern w:val="0"/>
          <w:sz w:val="28"/>
          <w:szCs w:val="28"/>
          <w:lang w:val="en-US" w:eastAsia="zh-CN" w:bidi="ar"/>
        </w:rPr>
      </w:pPr>
      <w:bookmarkStart w:id="0" w:name="_GoBack"/>
      <w:r>
        <w:rPr>
          <w:rFonts w:hint="eastAsia" w:asciiTheme="minorEastAsia" w:hAnsiTheme="minorEastAsia" w:cstheme="minorEastAsia"/>
          <w:color w:val="000000"/>
          <w:kern w:val="0"/>
          <w:sz w:val="28"/>
          <w:szCs w:val="28"/>
          <w:lang w:val="en-US" w:eastAsia="zh-CN" w:bidi="ar"/>
        </w:rPr>
        <w:t>1.</w:t>
      </w:r>
      <w:r>
        <w:rPr>
          <w:rFonts w:hint="eastAsia" w:asciiTheme="minorEastAsia" w:hAnsiTheme="minorEastAsia" w:eastAsiaTheme="minorEastAsia" w:cstheme="minorEastAsia"/>
          <w:color w:val="000000"/>
          <w:kern w:val="0"/>
          <w:sz w:val="28"/>
          <w:szCs w:val="28"/>
          <w:lang w:val="en-US" w:eastAsia="zh-CN" w:bidi="ar"/>
        </w:rPr>
        <w:t>本专科生国家奖学金</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奖励纳入全国招生计划内的特别优秀的全日制本专科（含高职、第二学士学位）在校生，每年奖励6万名，每生每年8000元，颁发国家统一印制的荣誉证书。</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cstheme="minorEastAsia"/>
          <w:color w:val="000000"/>
          <w:kern w:val="0"/>
          <w:sz w:val="28"/>
          <w:szCs w:val="28"/>
          <w:lang w:val="en-US" w:eastAsia="zh-CN" w:bidi="ar"/>
        </w:rPr>
        <w:t>2.</w:t>
      </w:r>
      <w:r>
        <w:rPr>
          <w:rFonts w:hint="eastAsia" w:asciiTheme="minorEastAsia" w:hAnsiTheme="minorEastAsia" w:eastAsiaTheme="minorEastAsia" w:cstheme="minorEastAsia"/>
          <w:color w:val="000000"/>
          <w:kern w:val="0"/>
          <w:sz w:val="28"/>
          <w:szCs w:val="28"/>
          <w:lang w:val="en-US" w:eastAsia="zh-CN" w:bidi="ar"/>
        </w:rPr>
        <w:t>本专科生国家励志奖学金</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奖励纳入全国招生计划内的品学兼优的家庭经济困难全日制本专科（含高职、第二学士学位）在校生，每生每年5000元。</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cstheme="minorEastAsia"/>
          <w:color w:val="000000"/>
          <w:kern w:val="0"/>
          <w:sz w:val="28"/>
          <w:szCs w:val="28"/>
          <w:lang w:val="en-US" w:eastAsia="zh-CN" w:bidi="ar"/>
        </w:rPr>
        <w:t>3.</w:t>
      </w:r>
      <w:r>
        <w:rPr>
          <w:rFonts w:hint="eastAsia" w:asciiTheme="minorEastAsia" w:hAnsiTheme="minorEastAsia" w:eastAsiaTheme="minorEastAsia" w:cstheme="minorEastAsia"/>
          <w:color w:val="000000"/>
          <w:kern w:val="0"/>
          <w:sz w:val="28"/>
          <w:szCs w:val="28"/>
          <w:lang w:val="en-US" w:eastAsia="zh-CN" w:bidi="ar"/>
        </w:rPr>
        <w:t>本专科生国家助学金</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资助纳入全国招生计划内的家庭经济困难全日制本专科生（含预科、高职、第二学士学位学生，不含退役士兵学生），平均资助标准为每生每年3300元，具体标准由高校在每生每年2000—4500元范围内自主确定，可以分为2—3档。全日制在校退役士兵学生全部享受本专科生国家助学金，资助标准为每生每年3300元。</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cstheme="minorEastAsia"/>
          <w:color w:val="000000"/>
          <w:kern w:val="0"/>
          <w:sz w:val="28"/>
          <w:szCs w:val="28"/>
          <w:lang w:val="en-US" w:eastAsia="zh-CN" w:bidi="ar"/>
        </w:rPr>
        <w:t>4.</w:t>
      </w:r>
      <w:r>
        <w:rPr>
          <w:rFonts w:hint="eastAsia" w:asciiTheme="minorEastAsia" w:hAnsiTheme="minorEastAsia" w:eastAsiaTheme="minorEastAsia" w:cstheme="minorEastAsia"/>
          <w:color w:val="000000"/>
          <w:kern w:val="0"/>
          <w:sz w:val="28"/>
          <w:szCs w:val="28"/>
          <w:lang w:val="en-US" w:eastAsia="zh-CN" w:bidi="ar"/>
        </w:rPr>
        <w:t>国家助学贷款</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国家助学贷款是由政府主导，金融机构向高校家庭经济困难学生提供的信用贷款，优先用于支付在校期间学费和住宿费，超出部分可用于弥补日常生活费，每人每年最高不超过12000元，在校期间利息由国家承担。助学贷款期限为学制加15年，最长不超过22年。助学贷款利率按照同期同档次贷款市场报价利率（LPR）减30个基点（LPR5Y-0.3%）执行。国家助学贷款分为生源地信用助学贷款和校园地国家助学贷款，有贷款需求的学生可向户籍所在县（市、区）的学生资助管理部门咨询办理生源地信用助学贷款，或向就读高校学生资助管理部门咨询办理校园地国家助学贷款。借款学生同一学年内不能同时申请生源地信用助学贷款和校园地国家助学贷款。</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cstheme="minorEastAsia"/>
          <w:color w:val="000000"/>
          <w:kern w:val="0"/>
          <w:sz w:val="28"/>
          <w:szCs w:val="28"/>
          <w:lang w:val="en-US" w:eastAsia="zh-CN" w:bidi="ar"/>
        </w:rPr>
        <w:t>5.</w:t>
      </w:r>
      <w:r>
        <w:rPr>
          <w:rFonts w:hint="eastAsia" w:asciiTheme="minorEastAsia" w:hAnsiTheme="minorEastAsia" w:eastAsiaTheme="minorEastAsia" w:cstheme="minorEastAsia"/>
          <w:color w:val="000000"/>
          <w:kern w:val="0"/>
          <w:sz w:val="28"/>
          <w:szCs w:val="28"/>
          <w:lang w:val="en-US" w:eastAsia="zh-CN" w:bidi="ar"/>
        </w:rPr>
        <w:t>服兵役高等学校学生国家教育资助</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对应征入伍服义务兵役、招收为士官、退役后复学或入学的高等学校学生实行学费补偿、国家助学贷款代偿、学费减免。学费补偿或国家助学贷款代偿金额，按学生实际缴纳的学费或用于学费的国家助学贷款（包括本金及其全部偿还之前产生的利息）两者金额较高者执行；复学或新生入学后学费减免金额，按高等学校实际收取学费金额执行。学费补偿、国家助学贷款代偿以及学费减免的标准，本专科生每生每年最高不超过12000元，超出标准部分不予补偿、代偿或减免。</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cstheme="minorEastAsia"/>
          <w:color w:val="000000"/>
          <w:kern w:val="0"/>
          <w:sz w:val="28"/>
          <w:szCs w:val="28"/>
          <w:lang w:val="en-US" w:eastAsia="zh-CN" w:bidi="ar"/>
        </w:rPr>
        <w:t>6.</w:t>
      </w:r>
      <w:r>
        <w:rPr>
          <w:rFonts w:hint="eastAsia" w:asciiTheme="minorEastAsia" w:hAnsiTheme="minorEastAsia" w:eastAsiaTheme="minorEastAsia" w:cstheme="minorEastAsia"/>
          <w:color w:val="000000"/>
          <w:kern w:val="0"/>
          <w:sz w:val="28"/>
          <w:szCs w:val="28"/>
          <w:lang w:val="en-US" w:eastAsia="zh-CN" w:bidi="ar"/>
        </w:rPr>
        <w:t>基层就业学费补偿贷款代偿</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中央高校应届毕业生，自愿到中西部地区、艰苦边远地区和老工业基地县以下基层单位就业、服务期在3年以上（含3年）的，补偿学费或代偿用于学费的国家助学贷款，本专科生每生每年不高于12000元。地方高校毕业生学费补偿贷款代偿由各地参照中央政策制定执行。</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cstheme="minorEastAsia"/>
          <w:color w:val="000000"/>
          <w:kern w:val="0"/>
          <w:sz w:val="28"/>
          <w:szCs w:val="28"/>
          <w:lang w:val="en-US" w:eastAsia="zh-CN" w:bidi="ar"/>
        </w:rPr>
        <w:t>7.</w:t>
      </w:r>
      <w:r>
        <w:rPr>
          <w:rFonts w:hint="eastAsia" w:asciiTheme="minorEastAsia" w:hAnsiTheme="minorEastAsia" w:eastAsiaTheme="minorEastAsia" w:cstheme="minorEastAsia"/>
          <w:color w:val="000000"/>
          <w:kern w:val="0"/>
          <w:sz w:val="28"/>
          <w:szCs w:val="28"/>
          <w:lang w:val="en-US" w:eastAsia="zh-CN" w:bidi="ar"/>
        </w:rPr>
        <w:t>勤工助学</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高校学生在学有余力的前提下，可以利用课余时间参加高校组织的勤工助学活动，通过劳动取得合法报酬，改善学习和生活条件等。</w:t>
      </w:r>
    </w:p>
    <w:p>
      <w:pPr>
        <w:rPr>
          <w:rFonts w:hint="eastAsia" w:asciiTheme="minorEastAsia" w:hAnsiTheme="minorEastAsia" w:cstheme="minorEastAsia"/>
          <w:color w:val="000000"/>
          <w:kern w:val="0"/>
          <w:sz w:val="28"/>
          <w:szCs w:val="28"/>
          <w:lang w:val="en-US" w:eastAsia="zh-CN" w:bidi="ar"/>
        </w:rPr>
      </w:pPr>
      <w:r>
        <w:rPr>
          <w:rFonts w:hint="eastAsia" w:asciiTheme="minorEastAsia" w:hAnsiTheme="minorEastAsia" w:cstheme="minorEastAsia"/>
          <w:color w:val="000000"/>
          <w:kern w:val="0"/>
          <w:sz w:val="28"/>
          <w:szCs w:val="28"/>
          <w:lang w:val="en-US" w:eastAsia="zh-CN" w:bidi="ar"/>
        </w:rPr>
        <w:br w:type="page"/>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cstheme="minorEastAsia"/>
          <w:color w:val="000000"/>
          <w:kern w:val="0"/>
          <w:sz w:val="28"/>
          <w:szCs w:val="28"/>
          <w:lang w:val="en-US" w:eastAsia="zh-CN" w:bidi="ar"/>
        </w:rPr>
        <w:t>8.</w:t>
      </w:r>
      <w:r>
        <w:rPr>
          <w:rFonts w:hint="eastAsia" w:asciiTheme="minorEastAsia" w:hAnsiTheme="minorEastAsia" w:eastAsiaTheme="minorEastAsia" w:cstheme="minorEastAsia"/>
          <w:color w:val="000000"/>
          <w:kern w:val="0"/>
          <w:sz w:val="28"/>
          <w:szCs w:val="28"/>
          <w:lang w:val="en-US" w:eastAsia="zh-CN" w:bidi="ar"/>
        </w:rPr>
        <w:t>绿色通道</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家庭经济特别困难的新生如暂时筹集不齐学费和住宿费，可在开学报到时，通过高校开设的“绿色通道”先办理入学手续。入学后，高校资助部门根据学生具体情况开展困难认定，采取不同措施给予资助。</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cstheme="minorEastAsia"/>
          <w:color w:val="000000"/>
          <w:kern w:val="0"/>
          <w:sz w:val="28"/>
          <w:szCs w:val="28"/>
          <w:lang w:val="en-US" w:eastAsia="zh-CN" w:bidi="ar"/>
        </w:rPr>
        <w:t>9.</w:t>
      </w:r>
      <w:r>
        <w:rPr>
          <w:rFonts w:hint="eastAsia" w:asciiTheme="minorEastAsia" w:hAnsiTheme="minorEastAsia" w:eastAsiaTheme="minorEastAsia" w:cstheme="minorEastAsia"/>
          <w:color w:val="000000"/>
          <w:kern w:val="0"/>
          <w:sz w:val="28"/>
          <w:szCs w:val="28"/>
          <w:lang w:val="en-US" w:eastAsia="zh-CN" w:bidi="ar"/>
        </w:rPr>
        <w:t>校内资助</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学校利用事业收入提取资金以及社会捐助资金，设立奖学金、困难补助、学费减免等校内资助项目。</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Theme="minorEastAsia" w:hAnsiTheme="minorEastAsia" w:eastAsiaTheme="minorEastAsia" w:cstheme="minorEastAsia"/>
          <w:color w:val="000000"/>
          <w:kern w:val="0"/>
          <w:sz w:val="28"/>
          <w:szCs w:val="28"/>
          <w:lang w:val="en-US" w:eastAsia="zh-CN" w:bidi="ar"/>
        </w:rPr>
      </w:pPr>
    </w:p>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安全预警</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开学前后往往是电信、网络诈骗高发期，一些诈骗分子会冒充大学老师、资助机构工作人员等，给新生发短信、打电话、加微信或QQ好友，用各种手段骗取钱财，或发放互联网消费贷款，引诱学生陷入高额贷款陷阱。请你一定擦亮眼睛，提高警惕，抵住诱惑，避免上当。要想了解学生资助政策的更多内容，请关注“中国学生资助”微信公众号(jybzzzx)和全国学生资助管理中心网站(http://www.xszz.cee.edu.cn)或拨打哈尔滨商业大学日常资助工作电话0451-84601481和0451-84865263</w:t>
      </w:r>
      <w:r>
        <w:rPr>
          <w:rFonts w:hint="eastAsia" w:asciiTheme="minorEastAsia" w:hAnsiTheme="minorEastAsia" w:cstheme="minorEastAsia"/>
          <w:color w:val="000000"/>
          <w:kern w:val="0"/>
          <w:sz w:val="28"/>
          <w:szCs w:val="28"/>
          <w:lang w:val="en-US" w:eastAsia="zh-CN" w:bidi="ar"/>
        </w:rPr>
        <w:t>，</w:t>
      </w:r>
      <w:r>
        <w:rPr>
          <w:rFonts w:hint="eastAsia" w:asciiTheme="minorEastAsia" w:hAnsiTheme="minorEastAsia" w:eastAsiaTheme="minorEastAsia" w:cstheme="minorEastAsia"/>
          <w:color w:val="000000"/>
          <w:kern w:val="0"/>
          <w:sz w:val="28"/>
          <w:szCs w:val="28"/>
          <w:lang w:val="en-US" w:eastAsia="zh-CN" w:bidi="ar"/>
        </w:rPr>
        <w:t>哈尔滨商业大学</w:t>
      </w:r>
      <w:r>
        <w:rPr>
          <w:rFonts w:hint="eastAsia" w:asciiTheme="minorEastAsia" w:hAnsiTheme="minorEastAsia" w:cstheme="minorEastAsia"/>
          <w:color w:val="000000"/>
          <w:kern w:val="0"/>
          <w:sz w:val="28"/>
          <w:szCs w:val="28"/>
          <w:lang w:val="en-US" w:eastAsia="zh-CN" w:bidi="ar"/>
        </w:rPr>
        <w:t>会计学院学生资助热线、监督举报电话：0451-84865034</w:t>
      </w:r>
      <w:r>
        <w:rPr>
          <w:rFonts w:hint="eastAsia" w:asciiTheme="minorEastAsia" w:hAnsiTheme="minorEastAsia" w:eastAsiaTheme="minorEastAsia" w:cstheme="minorEastAsia"/>
          <w:color w:val="000000"/>
          <w:kern w:val="0"/>
          <w:sz w:val="28"/>
          <w:szCs w:val="28"/>
          <w:lang w:val="en-US" w:eastAsia="zh-CN" w:bidi="ar"/>
        </w:rPr>
        <w:t>。</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1YjlkNmY0NTdlNzMyYjY1ZDYyN2E2YzQwNmIzODcifQ=="/>
  </w:docVars>
  <w:rsids>
    <w:rsidRoot w:val="00000000"/>
    <w:rsid w:val="006D3D24"/>
    <w:rsid w:val="0348383B"/>
    <w:rsid w:val="048E2EF5"/>
    <w:rsid w:val="097F201A"/>
    <w:rsid w:val="09DD1FE8"/>
    <w:rsid w:val="0AB32676"/>
    <w:rsid w:val="111039C8"/>
    <w:rsid w:val="1595506C"/>
    <w:rsid w:val="172168E9"/>
    <w:rsid w:val="1C3F5AF9"/>
    <w:rsid w:val="2CB928AC"/>
    <w:rsid w:val="2FD2596C"/>
    <w:rsid w:val="30974791"/>
    <w:rsid w:val="33795121"/>
    <w:rsid w:val="374D447B"/>
    <w:rsid w:val="412836E4"/>
    <w:rsid w:val="4991597F"/>
    <w:rsid w:val="4E7F77A7"/>
    <w:rsid w:val="5AE560EB"/>
    <w:rsid w:val="646D58E0"/>
    <w:rsid w:val="75EA4FE2"/>
    <w:rsid w:val="7693386C"/>
    <w:rsid w:val="795B7F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ylmfeng.com</Company>
  <Pages>4</Pages>
  <Words>1440</Words>
  <Characters>1565</Characters>
  <Lines>1</Lines>
  <Paragraphs>1</Paragraphs>
  <TotalTime>14</TotalTime>
  <ScaleCrop>false</ScaleCrop>
  <LinksUpToDate>false</LinksUpToDate>
  <CharactersWithSpaces>1565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2018-09-25T07:36:00Z</dcterms:created>
  <dc:creator>Administrator</dc:creator>
  <cp:lastModifiedBy>Administrator</cp:lastModifiedBy>
  <dcterms:modified xsi:type="dcterms:W3CDTF">2023-05-22T07:40:58Z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3F25AF034E17487591147E4BE83C4E65_13</vt:lpwstr>
  </property>
</Properties>
</file>